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Pr="00F054DB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4"/>
          <w:szCs w:val="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7B6098">
        <w:rPr>
          <w:rFonts w:ascii="Times New Roman" w:hAnsi="Times New Roman"/>
          <w:b/>
          <w:sz w:val="24"/>
          <w:szCs w:val="24"/>
        </w:rPr>
        <w:t>7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F054DB" w:rsidRDefault="00056E23" w:rsidP="00FE2D5A">
      <w:pPr>
        <w:spacing w:after="0"/>
        <w:rPr>
          <w:rFonts w:ascii="Times New Roman" w:hAnsi="Times New Roman"/>
          <w:bCs/>
          <w:sz w:val="4"/>
          <w:szCs w:val="4"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B6098">
        <w:rPr>
          <w:rFonts w:ascii="Times New Roman" w:hAnsi="Times New Roman"/>
          <w:bCs/>
        </w:rPr>
        <w:t>18</w:t>
      </w:r>
      <w:r w:rsidR="00056E23" w:rsidRPr="00056E23">
        <w:rPr>
          <w:rFonts w:ascii="Times New Roman" w:hAnsi="Times New Roman"/>
          <w:bCs/>
        </w:rPr>
        <w:t xml:space="preserve">» </w:t>
      </w:r>
      <w:r w:rsidR="0058338D">
        <w:rPr>
          <w:rFonts w:ascii="Times New Roman" w:hAnsi="Times New Roman"/>
          <w:bCs/>
        </w:rPr>
        <w:t>ноября</w:t>
      </w:r>
      <w:r w:rsidR="008A1414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7B6098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Pr="00F054DB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  <w:sz w:val="4"/>
          <w:szCs w:val="4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38371C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 в состав Партнерства</w:t>
      </w:r>
      <w:r w:rsidR="007B60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30444">
        <w:rPr>
          <w:rFonts w:ascii="Times New Roman" w:hAnsi="Times New Roman"/>
          <w:sz w:val="24"/>
          <w:szCs w:val="24"/>
        </w:rPr>
        <w:t xml:space="preserve">ООО «Оптимизация строительных процессов», </w:t>
      </w:r>
      <w:r w:rsidR="007B6098">
        <w:rPr>
          <w:rFonts w:ascii="Times New Roman" w:hAnsi="Times New Roman"/>
          <w:sz w:val="24"/>
          <w:szCs w:val="24"/>
        </w:rPr>
        <w:t>ООО «</w:t>
      </w:r>
      <w:proofErr w:type="spellStart"/>
      <w:r w:rsidR="007B6098">
        <w:rPr>
          <w:rFonts w:ascii="Times New Roman" w:hAnsi="Times New Roman"/>
          <w:sz w:val="24"/>
          <w:szCs w:val="24"/>
        </w:rPr>
        <w:t>Газстройпроект</w:t>
      </w:r>
      <w:proofErr w:type="spellEnd"/>
      <w:r w:rsidR="007B6098">
        <w:rPr>
          <w:rFonts w:ascii="Times New Roman" w:hAnsi="Times New Roman"/>
          <w:sz w:val="24"/>
          <w:szCs w:val="24"/>
        </w:rPr>
        <w:t>».</w:t>
      </w:r>
    </w:p>
    <w:p w:rsidR="00056E23" w:rsidRPr="00F054DB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4"/>
          <w:szCs w:val="4"/>
        </w:rPr>
      </w:pPr>
    </w:p>
    <w:p w:rsidR="0058338D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</w:t>
      </w:r>
      <w:r w:rsidR="00E30444">
        <w:rPr>
          <w:rFonts w:ascii="Times New Roman" w:hAnsi="Times New Roman"/>
          <w:bCs/>
          <w:spacing w:val="-1"/>
          <w:sz w:val="24"/>
          <w:szCs w:val="24"/>
        </w:rPr>
        <w:t>й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 xml:space="preserve"> о приеме в члены Партнерства и проверки документов, приложенных к заявлени</w:t>
      </w:r>
      <w:r w:rsidR="00E30444">
        <w:rPr>
          <w:rFonts w:ascii="Times New Roman" w:hAnsi="Times New Roman"/>
          <w:bCs/>
          <w:spacing w:val="-1"/>
          <w:sz w:val="24"/>
          <w:szCs w:val="24"/>
        </w:rPr>
        <w:t>ям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F054DB">
        <w:tc>
          <w:tcPr>
            <w:tcW w:w="950" w:type="dxa"/>
          </w:tcPr>
          <w:p w:rsidR="0058338D" w:rsidRPr="0014391F" w:rsidRDefault="0058338D" w:rsidP="00F054DB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7B6098" w:rsidRPr="0014391F" w:rsidTr="00F054DB">
        <w:tc>
          <w:tcPr>
            <w:tcW w:w="950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7B6098" w:rsidRPr="0014391F" w:rsidRDefault="007C67D1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7B6098" w:rsidRDefault="007B6098" w:rsidP="007B609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7B6098" w:rsidRPr="0014391F" w:rsidRDefault="007B6098" w:rsidP="007B609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Газстройпроект</w:t>
            </w:r>
            <w:proofErr w:type="spellEnd"/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7B6098" w:rsidRPr="0014391F" w:rsidRDefault="007B6098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852A30" w:rsidRPr="0014391F" w:rsidRDefault="00852A30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3525078027</w:t>
            </w:r>
          </w:p>
        </w:tc>
        <w:tc>
          <w:tcPr>
            <w:tcW w:w="1984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852A30" w:rsidRPr="0014391F" w:rsidRDefault="00852A30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1023500877124</w:t>
            </w:r>
          </w:p>
        </w:tc>
      </w:tr>
      <w:tr w:rsidR="00E30444" w:rsidRPr="0014391F" w:rsidTr="00F054DB">
        <w:tc>
          <w:tcPr>
            <w:tcW w:w="950" w:type="dxa"/>
          </w:tcPr>
          <w:p w:rsidR="00E30444" w:rsidRDefault="00E30444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E30444" w:rsidRDefault="00E30444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E30444" w:rsidRDefault="00E30444" w:rsidP="00061BC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E30444" w:rsidRPr="0014391F" w:rsidRDefault="00E30444" w:rsidP="00061BC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Оптимизация строительных процессов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E30444" w:rsidRPr="0014391F" w:rsidRDefault="00E30444" w:rsidP="00061BC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444" w:rsidRDefault="00E30444" w:rsidP="00061BC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E30444" w:rsidRPr="0014391F" w:rsidRDefault="00E30444" w:rsidP="00061BC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7811207182</w:t>
            </w:r>
          </w:p>
        </w:tc>
        <w:tc>
          <w:tcPr>
            <w:tcW w:w="1984" w:type="dxa"/>
          </w:tcPr>
          <w:p w:rsidR="00E30444" w:rsidRDefault="00E30444" w:rsidP="00061BC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E30444" w:rsidRPr="0014391F" w:rsidRDefault="00E30444" w:rsidP="00061BC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1157847203909</w:t>
            </w:r>
          </w:p>
        </w:tc>
      </w:tr>
    </w:tbl>
    <w:p w:rsidR="0058338D" w:rsidRPr="00F054DB" w:rsidRDefault="0058338D" w:rsidP="0058338D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4"/>
          <w:szCs w:val="4"/>
          <w:u w:val="single"/>
        </w:rPr>
      </w:pPr>
    </w:p>
    <w:p w:rsidR="0058338D" w:rsidRPr="007C67D1" w:rsidRDefault="0058338D" w:rsidP="00F054DB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 w:rsidR="00E30444">
        <w:rPr>
          <w:rFonts w:ascii="Times New Roman" w:hAnsi="Times New Roman"/>
          <w:sz w:val="24"/>
          <w:szCs w:val="24"/>
        </w:rPr>
        <w:t xml:space="preserve">ООО «Оптимизация строительных процессов» и </w:t>
      </w:r>
      <w:r w:rsidR="00852A30">
        <w:rPr>
          <w:rFonts w:ascii="Times New Roman" w:hAnsi="Times New Roman"/>
          <w:snapToGrid w:val="0"/>
          <w:sz w:val="24"/>
          <w:szCs w:val="24"/>
        </w:rPr>
        <w:t xml:space="preserve">ООО 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852A30" w:rsidRPr="00852A30">
        <w:rPr>
          <w:rFonts w:ascii="Times New Roman" w:hAnsi="Times New Roman"/>
          <w:snapToGrid w:val="0"/>
          <w:sz w:val="24"/>
          <w:szCs w:val="24"/>
        </w:rPr>
        <w:t>Газстройпроект</w:t>
      </w:r>
      <w:proofErr w:type="spellEnd"/>
      <w:r w:rsidR="00852A30" w:rsidRPr="00852A30">
        <w:rPr>
          <w:rFonts w:ascii="Times New Roman" w:hAnsi="Times New Roman"/>
          <w:snapToGrid w:val="0"/>
          <w:sz w:val="24"/>
          <w:szCs w:val="24"/>
        </w:rPr>
        <w:t>»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состав Партнерства </w:t>
      </w:r>
      <w:r w:rsidR="00852A30">
        <w:rPr>
          <w:rFonts w:ascii="Times New Roman" w:hAnsi="Times New Roman"/>
          <w:snapToGrid w:val="0"/>
          <w:sz w:val="24"/>
          <w:szCs w:val="24"/>
        </w:rPr>
        <w:t>18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ноября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г</w:t>
      </w:r>
      <w:r>
        <w:rPr>
          <w:rFonts w:ascii="Times New Roman" w:hAnsi="Times New Roman"/>
          <w:snapToGrid w:val="0"/>
          <w:sz w:val="24"/>
          <w:szCs w:val="24"/>
        </w:rPr>
        <w:t>ода</w:t>
      </w:r>
      <w:r w:rsidRPr="0014391F">
        <w:rPr>
          <w:rFonts w:ascii="Times New Roman" w:hAnsi="Times New Roman"/>
          <w:snapToGrid w:val="0"/>
          <w:sz w:val="24"/>
          <w:szCs w:val="24"/>
        </w:rPr>
        <w:t>. Считать</w:t>
      </w:r>
      <w:r w:rsidR="00E304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30444">
        <w:rPr>
          <w:rFonts w:ascii="Times New Roman" w:hAnsi="Times New Roman"/>
          <w:sz w:val="24"/>
          <w:szCs w:val="24"/>
        </w:rPr>
        <w:t>ООО «Оптимизация строительных процессов» и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852A30" w:rsidRPr="00852A30">
        <w:rPr>
          <w:rFonts w:ascii="Times New Roman" w:hAnsi="Times New Roman"/>
          <w:snapToGrid w:val="0"/>
          <w:sz w:val="24"/>
          <w:szCs w:val="24"/>
        </w:rPr>
        <w:t>Газстройпроект</w:t>
      </w:r>
      <w:proofErr w:type="spellEnd"/>
      <w:r w:rsidR="00852A30" w:rsidRPr="00852A30">
        <w:rPr>
          <w:rFonts w:ascii="Times New Roman" w:hAnsi="Times New Roman"/>
          <w:snapToGrid w:val="0"/>
          <w:sz w:val="24"/>
          <w:szCs w:val="24"/>
        </w:rPr>
        <w:t>»</w:t>
      </w:r>
      <w:r w:rsidR="00852A30"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>член</w:t>
      </w:r>
      <w:r w:rsidR="00E30444">
        <w:rPr>
          <w:rFonts w:ascii="Times New Roman" w:hAnsi="Times New Roman"/>
          <w:snapToGrid w:val="0"/>
          <w:sz w:val="24"/>
          <w:szCs w:val="24"/>
        </w:rPr>
        <w:t>ами</w:t>
      </w:r>
      <w:r w:rsidR="00852A30">
        <w:rPr>
          <w:rFonts w:ascii="Times New Roman" w:hAnsi="Times New Roman"/>
          <w:snapToGrid w:val="0"/>
          <w:sz w:val="24"/>
          <w:szCs w:val="24"/>
        </w:rPr>
        <w:t xml:space="preserve"> Партнерства, с внесением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</w:t>
      </w:r>
      <w:r w:rsidR="00852A30">
        <w:rPr>
          <w:rFonts w:ascii="Times New Roman" w:hAnsi="Times New Roman"/>
          <w:snapToGrid w:val="0"/>
          <w:sz w:val="24"/>
          <w:szCs w:val="24"/>
        </w:rPr>
        <w:t>ов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Компенсационный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вреда</w:t>
      </w:r>
      <w:r w:rsidRPr="0014391F"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F054DB" w:rsidRPr="007C67D1" w:rsidRDefault="00F054DB" w:rsidP="00F054DB">
      <w:pPr>
        <w:widowControl w:val="0"/>
        <w:spacing w:after="0" w:line="16" w:lineRule="atLeast"/>
        <w:jc w:val="both"/>
        <w:rPr>
          <w:rFonts w:ascii="Times New Roman" w:hAnsi="Times New Roman"/>
          <w:sz w:val="4"/>
          <w:szCs w:val="4"/>
        </w:rPr>
      </w:pPr>
    </w:p>
    <w:p w:rsidR="0058338D" w:rsidRPr="007C67D1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F054DB" w:rsidRPr="007C67D1" w:rsidRDefault="00F054DB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4"/>
          <w:szCs w:val="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852A30">
        <w:rPr>
          <w:rFonts w:ascii="Times New Roman" w:hAnsi="Times New Roman"/>
          <w:b/>
          <w:sz w:val="24"/>
          <w:szCs w:val="24"/>
        </w:rPr>
        <w:t>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852A30" w:rsidRDefault="00852A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255DFF" w:rsidRDefault="0058338D" w:rsidP="0058338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 w:rsidR="00852A30"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255DFF" w:rsidSect="00F054DB">
      <w:headerReference w:type="default" r:id="rId10"/>
      <w:footerReference w:type="default" r:id="rId11"/>
      <w:type w:val="continuous"/>
      <w:pgSz w:w="11906" w:h="16838"/>
      <w:pgMar w:top="709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DB" w:rsidRDefault="00F054DB" w:rsidP="00F81B4D">
      <w:pPr>
        <w:spacing w:after="0" w:line="240" w:lineRule="auto"/>
      </w:pPr>
      <w:r>
        <w:separator/>
      </w:r>
    </w:p>
  </w:endnote>
  <w:endnote w:type="continuationSeparator" w:id="1">
    <w:p w:rsidR="00F054DB" w:rsidRDefault="00F054DB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DB" w:rsidRPr="006F5EF4" w:rsidRDefault="00F054DB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DB" w:rsidRDefault="00F054DB" w:rsidP="00F81B4D">
      <w:pPr>
        <w:spacing w:after="0" w:line="240" w:lineRule="auto"/>
      </w:pPr>
      <w:r>
        <w:separator/>
      </w:r>
    </w:p>
  </w:footnote>
  <w:footnote w:type="continuationSeparator" w:id="1">
    <w:p w:rsidR="00F054DB" w:rsidRDefault="00F054DB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DB" w:rsidRDefault="00F054DB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E032E"/>
    <w:rsid w:val="002E3C8D"/>
    <w:rsid w:val="002E6DEE"/>
    <w:rsid w:val="003016F1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22B5"/>
    <w:rsid w:val="005311E0"/>
    <w:rsid w:val="005562D0"/>
    <w:rsid w:val="00557723"/>
    <w:rsid w:val="005624F0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B6098"/>
    <w:rsid w:val="007C5E8F"/>
    <w:rsid w:val="007C67D1"/>
    <w:rsid w:val="007D3D48"/>
    <w:rsid w:val="007E0539"/>
    <w:rsid w:val="008048B3"/>
    <w:rsid w:val="00847D7B"/>
    <w:rsid w:val="00850E43"/>
    <w:rsid w:val="00852A30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BF774A"/>
    <w:rsid w:val="00C03813"/>
    <w:rsid w:val="00C21E18"/>
    <w:rsid w:val="00C23FDF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513D9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444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054DB"/>
    <w:rsid w:val="00F10C4B"/>
    <w:rsid w:val="00F20541"/>
    <w:rsid w:val="00F27360"/>
    <w:rsid w:val="00F344E6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94C4-E8C8-4DC9-B298-1ED5817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</cp:revision>
  <cp:lastPrinted>2016-11-21T10:21:00Z</cp:lastPrinted>
  <dcterms:created xsi:type="dcterms:W3CDTF">2016-11-21T10:45:00Z</dcterms:created>
  <dcterms:modified xsi:type="dcterms:W3CDTF">2016-11-23T13:15:00Z</dcterms:modified>
</cp:coreProperties>
</file>