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-580968</wp:posOffset>
            </wp:positionH>
            <wp:positionV relativeFrom="paragraph">
              <wp:posOffset>-844492</wp:posOffset>
            </wp:positionV>
            <wp:extent cx="6820189" cy="43472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189" cy="434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E856A8" w:rsidRDefault="00E856A8">
      <w:pPr>
        <w:pStyle w:val="30"/>
        <w:shd w:val="clear" w:color="auto" w:fill="auto"/>
        <w:spacing w:line="210" w:lineRule="exact"/>
        <w:ind w:left="2980"/>
        <w:rPr>
          <w:rStyle w:val="31"/>
          <w:b/>
          <w:bCs/>
        </w:rPr>
      </w:pPr>
    </w:p>
    <w:p w:rsidR="00A766A8" w:rsidRDefault="00476365">
      <w:pPr>
        <w:pStyle w:val="30"/>
        <w:shd w:val="clear" w:color="auto" w:fill="auto"/>
        <w:spacing w:line="210" w:lineRule="exact"/>
        <w:ind w:left="2980"/>
      </w:pPr>
      <w:r>
        <w:rPr>
          <w:rStyle w:val="31"/>
          <w:b/>
          <w:bCs/>
        </w:rPr>
        <w:t>ст</w:t>
      </w:r>
      <w:r>
        <w:rPr>
          <w:rStyle w:val="31"/>
          <w:b/>
          <w:bCs/>
        </w:rPr>
        <w:t>андарты</w:t>
      </w:r>
      <w:r>
        <w:t xml:space="preserve"> и </w:t>
      </w:r>
      <w:r>
        <w:rPr>
          <w:rStyle w:val="31"/>
          <w:b/>
          <w:bCs/>
        </w:rPr>
        <w:t>Правила</w:t>
      </w:r>
    </w:p>
    <w:p w:rsidR="00A766A8" w:rsidRDefault="00476365">
      <w:pPr>
        <w:pStyle w:val="20"/>
        <w:shd w:val="clear" w:color="auto" w:fill="auto"/>
        <w:spacing w:after="283" w:line="274" w:lineRule="exact"/>
        <w:ind w:left="20" w:right="540" w:firstLine="0"/>
        <w:jc w:val="left"/>
      </w:pPr>
      <w:r>
        <w:t>ПРЕДПРИНИМАТЕЛЬСКОЙ ИЛИ ПРОФЕССИОНАЛЬНОЙ ДЕЯТЕЛЬНОСТИ, ОБЯЗАТЕЛЬНЫЕ ДЛЯ ВЫПОЛНЕНИЯ ВСЕМИ ЧЛЕНАМИ САМОРЕГУЛИРУЕМОЙ ОРГАНИЗАЦИИ СОЮЗ ПРОЕКТИРОВЩИКОВ «ЭКСПЕРТНЫЕ ОРГАНИЗАЦИИ ЭЛЕКТРОЭНЕРГЕТИКИ»</w:t>
      </w:r>
    </w:p>
    <w:p w:rsidR="00A766A8" w:rsidRDefault="00476365">
      <w:pPr>
        <w:pStyle w:val="20"/>
        <w:shd w:val="clear" w:color="auto" w:fill="auto"/>
        <w:spacing w:after="5773" w:line="220" w:lineRule="exact"/>
        <w:ind w:left="2220" w:firstLine="0"/>
        <w:jc w:val="left"/>
      </w:pPr>
      <w:r>
        <w:t>(вступает в силу с 01 июля 2017 года)</w:t>
      </w:r>
    </w:p>
    <w:p w:rsidR="00A766A8" w:rsidRDefault="00476365">
      <w:pPr>
        <w:pStyle w:val="20"/>
        <w:shd w:val="clear" w:color="auto" w:fill="auto"/>
        <w:spacing w:after="0" w:line="220" w:lineRule="exact"/>
        <w:ind w:left="3280" w:firstLine="0"/>
        <w:jc w:val="left"/>
      </w:pPr>
      <w:r>
        <w:t>Санкт-Пете</w:t>
      </w:r>
      <w:r>
        <w:t>рбург</w:t>
      </w:r>
    </w:p>
    <w:p w:rsidR="00A766A8" w:rsidRDefault="00476365">
      <w:pPr>
        <w:pStyle w:val="20"/>
        <w:shd w:val="clear" w:color="auto" w:fill="auto"/>
        <w:spacing w:after="0" w:line="220" w:lineRule="exact"/>
        <w:ind w:left="4000" w:firstLine="0"/>
        <w:jc w:val="left"/>
      </w:pPr>
      <w:r>
        <w:t>2017</w:t>
      </w:r>
    </w:p>
    <w:p w:rsidR="00E856A8" w:rsidRDefault="00E856A8">
      <w:pPr>
        <w:pStyle w:val="20"/>
        <w:shd w:val="clear" w:color="auto" w:fill="auto"/>
        <w:spacing w:after="0" w:line="220" w:lineRule="exact"/>
        <w:ind w:left="4000" w:firstLine="0"/>
        <w:jc w:val="left"/>
      </w:pPr>
    </w:p>
    <w:p w:rsidR="00E856A8" w:rsidRDefault="00E856A8">
      <w:pPr>
        <w:pStyle w:val="20"/>
        <w:shd w:val="clear" w:color="auto" w:fill="auto"/>
        <w:spacing w:after="0" w:line="220" w:lineRule="exact"/>
        <w:ind w:left="4000" w:firstLine="0"/>
        <w:jc w:val="left"/>
      </w:pPr>
      <w:bookmarkStart w:id="0" w:name="_GoBack"/>
      <w:bookmarkEnd w:id="0"/>
    </w:p>
    <w:p w:rsidR="00A766A8" w:rsidRDefault="004763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84"/>
        </w:tabs>
        <w:spacing w:after="210" w:line="220" w:lineRule="exact"/>
        <w:ind w:left="4000"/>
      </w:pPr>
      <w:bookmarkStart w:id="1" w:name="bookmark0"/>
      <w:r>
        <w:lastRenderedPageBreak/>
        <w:t>Область применения</w:t>
      </w:r>
      <w:bookmarkEnd w:id="1"/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Настоящие Стандарты и правила предпринимательской или профессиональной деятельности, обязательные для выполнения членами Саморегулируемой организации Союз проектировщиков «Экспертные организации электроэнергетики» (далее по тексту - Стандарты и правила), </w:t>
      </w:r>
      <w:r>
        <w:t>разработаны в соответствии с Федеральным законом «О саморегулируемых организациях» от 01.12.2007 г. № 315-ФЗ, Градостроительным кодексом Российской Федерации, иными нормативными правовыми актами Российской Федерации, Уставом Саморегулируемой организации Со</w:t>
      </w:r>
      <w:r>
        <w:t>юз проектировщиков «Экспертные организации электроэнергетики» (далее по тексту - Союз) и внутренними документами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Настоящие Стандарты и правила устанавливают требования и правила Союза в вопросах его деятельности и во взаимоотношениях с его членами,</w:t>
      </w:r>
      <w:r>
        <w:t xml:space="preserve"> регламентируют порядок взаимодействия членов Союза, выполняющих подготовку проектной документации, с целью сбалансированности их взаимных интересов и для качественного обеспечения потребителей их услугами, направлены на устранение или урегулирование конфл</w:t>
      </w:r>
      <w:r>
        <w:t>иктов интересов членов Союза, обеспечивают реализацию членами Союза требований законодательства Российской Федерации о техническом регулировании.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after="283"/>
        <w:ind w:left="20" w:firstLine="560"/>
        <w:jc w:val="both"/>
      </w:pPr>
      <w:r>
        <w:t xml:space="preserve"> Настоящие Стандарты и правила обязательны для исполнения всеми членами Союза.</w:t>
      </w:r>
    </w:p>
    <w:p w:rsidR="00A766A8" w:rsidRDefault="004763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03"/>
        </w:tabs>
        <w:spacing w:after="243" w:line="220" w:lineRule="exact"/>
        <w:ind w:left="3800"/>
      </w:pPr>
      <w:bookmarkStart w:id="2" w:name="bookmark1"/>
      <w:r>
        <w:t>Термины и определения</w:t>
      </w:r>
      <w:bookmarkEnd w:id="2"/>
    </w:p>
    <w:p w:rsidR="00A766A8" w:rsidRDefault="00476365">
      <w:pPr>
        <w:pStyle w:val="1"/>
        <w:shd w:val="clear" w:color="auto" w:fill="auto"/>
        <w:spacing w:before="0" w:line="220" w:lineRule="exact"/>
        <w:ind w:left="20" w:firstLine="560"/>
        <w:jc w:val="both"/>
      </w:pPr>
      <w:r>
        <w:t>В настоящ</w:t>
      </w:r>
      <w:r>
        <w:t>их Стандартах и правилах применяются следующие термины и определения: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83" w:lineRule="exact"/>
        <w:ind w:left="20" w:right="20" w:firstLine="560"/>
        <w:jc w:val="both"/>
      </w:pPr>
      <w:r>
        <w:t xml:space="preserve"> Потребитель - юридические и физические лица, использующие услуги членов Союза для своих нужд.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Заинтересованные лица - члены Союза, лица, входящие в состав органов управления Союза, его работники, действующие на основании трудового договора или гражданско- правового договора.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Конфликт интересов - ситуация, при которой личная заинтересованность лиц</w:t>
      </w:r>
      <w:r>
        <w:t>, указанных в пункте 2.2 настоящих Стандартов и правил,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Союза и</w:t>
      </w:r>
      <w:r>
        <w:t>ли угрозу возникновения противоречия, которое способно привести к причинению вреда законным интересам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69" w:lineRule="exact"/>
        <w:ind w:left="20" w:right="20" w:firstLine="560"/>
        <w:jc w:val="both"/>
      </w:pPr>
      <w:r>
        <w:t xml:space="preserve"> Субъекты предпринимательской деятельности - индивидуальные предприниматели и юридические лица, зарегистрированные в установленном порядке на терри</w:t>
      </w:r>
      <w:r>
        <w:t>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60"/>
        <w:jc w:val="both"/>
      </w:pPr>
      <w:r>
        <w:t xml:space="preserve"> Конкуренция - соперничество хозяйствующих субъектов, при котором самостоятельными действиями каждого из н</w:t>
      </w:r>
      <w:r>
        <w:t>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after="233" w:line="269" w:lineRule="exact"/>
        <w:ind w:left="20" w:right="20" w:firstLine="560"/>
        <w:jc w:val="both"/>
      </w:pPr>
      <w:r>
        <w:t xml:space="preserve"> Недобросовестная конкуренция - любые действия хозяйствующих субъектов (группы лиц), которые направлен</w:t>
      </w:r>
      <w:r>
        <w:t>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</w:t>
      </w:r>
      <w:r>
        <w:t>ругим хозяйствующим субъектам - конкурентам либо нанесли или могут нанести вред их деловой репутации.</w:t>
      </w:r>
    </w:p>
    <w:p w:rsidR="00A766A8" w:rsidRDefault="00476365">
      <w:pPr>
        <w:pStyle w:val="20"/>
        <w:numPr>
          <w:ilvl w:val="0"/>
          <w:numId w:val="1"/>
        </w:numPr>
        <w:shd w:val="clear" w:color="auto" w:fill="auto"/>
        <w:tabs>
          <w:tab w:val="left" w:pos="2218"/>
        </w:tabs>
        <w:spacing w:after="244" w:line="278" w:lineRule="exact"/>
        <w:ind w:left="3800" w:right="1380"/>
        <w:jc w:val="left"/>
      </w:pPr>
      <w:r>
        <w:t>Основные принципы предпринимательской деятельности, обязанности членов Союза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spacing w:before="0"/>
        <w:ind w:left="20" w:right="20" w:firstLine="560"/>
        <w:jc w:val="both"/>
      </w:pPr>
      <w:r>
        <w:t xml:space="preserve">Член Союза не вправе быть членом иной саморегулируемой организации, </w:t>
      </w:r>
      <w:r>
        <w:t>основанной на членстве лиц, выполняющих подготовку проектной документации.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40" w:firstLine="580"/>
        <w:jc w:val="both"/>
      </w:pPr>
      <w:r>
        <w:lastRenderedPageBreak/>
        <w:t xml:space="preserve"> Члены Союза должны иметь кадровый потенциал, отвечающий требованиям к членству в Союзе, и материально-техническую базу для выполнения работ по подготовке проектной документации.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firstLine="580"/>
        <w:jc w:val="both"/>
      </w:pPr>
      <w:r>
        <w:t xml:space="preserve"> Ч</w:t>
      </w:r>
      <w:r>
        <w:t>лены Союза обязаны: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соблюдать требования законодательства Российской Федерации, Устава и внутренних документов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соблюдать установленные Союзом правила и стандарты осуществления профессиональной деятельности и деловой этики как по отношению к другим</w:t>
      </w:r>
      <w:r>
        <w:t xml:space="preserve"> членам Союза, так и по отношению к третьим лицам;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не допускать случаев злоупотребления принадлежностью к Союзу и недобросовестного поведения;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firstLine="580"/>
        <w:jc w:val="both"/>
      </w:pPr>
      <w:r>
        <w:t xml:space="preserve"> исполнять решения органов управления и специализированных органов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своевременно уплачивать членские и ин</w:t>
      </w:r>
      <w:r>
        <w:t>ые взносы в порядке и размерах, установленных внутренними документами Союза и (или) решениями органов управления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предоставлять всю информацию, необходимую для решения вопросов, связанных с деятельностью Союза, в порядке, установленном Союзом; предо</w:t>
      </w:r>
      <w:r>
        <w:t>ставлять любую иную информацию о своей профессиональной деятельности по требованию органов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предоставлять в Союз письменные отчеты в порядке, установленном внутренними документами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страховать свою ответственность перед потребителями произведе</w:t>
      </w:r>
      <w:r>
        <w:t>нных товаров (работ, услуг) и иными лицами в соответствии с требованиями законодательства Российской федерации и внутренними документами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Члены Союза несут иные обязанности, предусмотренные законодательством Российской Федерации, Уставом и внутренни</w:t>
      </w:r>
      <w:r>
        <w:t>ми документами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При осуществлении предпринимательской деятельности члены Союза должны руководствоваться правилами деловой этики, в соответствии с которыми члены Союза не должны: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осуществлять свою деятельность в ущерб иным субъектам предпринимательской деятельности;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устанавливать требования, способствующие созданию недобросовестной конкуренции;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right="40" w:firstLine="580"/>
        <w:jc w:val="both"/>
      </w:pPr>
      <w:r>
        <w:t xml:space="preserve"> совершать действия, причиняющие ущерб деловой репутации члена Союза либо деловой репу</w:t>
      </w:r>
      <w:r>
        <w:t>тации Союза;</w:t>
      </w:r>
    </w:p>
    <w:p w:rsidR="00A766A8" w:rsidRDefault="00476365">
      <w:pPr>
        <w:pStyle w:val="1"/>
        <w:numPr>
          <w:ilvl w:val="2"/>
          <w:numId w:val="1"/>
        </w:numPr>
        <w:shd w:val="clear" w:color="auto" w:fill="auto"/>
        <w:spacing w:before="0"/>
        <w:ind w:left="20" w:firstLine="580"/>
        <w:jc w:val="both"/>
      </w:pPr>
      <w:r>
        <w:t xml:space="preserve"> допускать недобросовестную конкуренцию путем следующих действий:</w:t>
      </w:r>
    </w:p>
    <w:p w:rsidR="00A766A8" w:rsidRDefault="00476365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80"/>
        <w:jc w:val="both"/>
      </w:pPr>
      <w:r>
        <w:t xml:space="preserve"> распространения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766A8" w:rsidRDefault="00476365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80"/>
        <w:jc w:val="both"/>
      </w:pPr>
      <w:r>
        <w:t xml:space="preserve"> введения в заблужден</w:t>
      </w:r>
      <w:r>
        <w:t>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766A8" w:rsidRDefault="00476365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80"/>
        <w:jc w:val="both"/>
      </w:pPr>
      <w:r>
        <w:t xml:space="preserve"> некорректного сравнения работ (товаров, услуг), производимых одним хозяйствующим субъектом, с работами (товар</w:t>
      </w:r>
      <w:r>
        <w:t>ами, услугами), производимыми другими хозяйствующими субъектами;</w:t>
      </w:r>
    </w:p>
    <w:p w:rsidR="00A766A8" w:rsidRDefault="00476365">
      <w:pPr>
        <w:pStyle w:val="1"/>
        <w:numPr>
          <w:ilvl w:val="0"/>
          <w:numId w:val="2"/>
        </w:numPr>
        <w:shd w:val="clear" w:color="auto" w:fill="auto"/>
        <w:spacing w:before="0" w:after="283"/>
        <w:ind w:left="20" w:right="40" w:firstLine="580"/>
        <w:jc w:val="both"/>
      </w:pPr>
      <w:r>
        <w:t xml:space="preserve"> незаконного получения, использования, разглашения информации, составляющей коммерческую, служебную или иную охраняемую законом тайну.</w:t>
      </w:r>
    </w:p>
    <w:p w:rsidR="00A766A8" w:rsidRDefault="004763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48"/>
        </w:tabs>
        <w:spacing w:after="214" w:line="220" w:lineRule="exact"/>
        <w:ind w:left="2640"/>
      </w:pPr>
      <w:bookmarkStart w:id="3" w:name="bookmark2"/>
      <w:r>
        <w:t>Заинтересованные лица, конфликт интересов</w:t>
      </w:r>
      <w:bookmarkEnd w:id="3"/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269" w:lineRule="exact"/>
        <w:ind w:left="20" w:right="40" w:firstLine="580"/>
        <w:jc w:val="both"/>
      </w:pPr>
      <w:r>
        <w:t xml:space="preserve">Понятия </w:t>
      </w:r>
      <w:r>
        <w:t xml:space="preserve">заинтересованных лиц и конфликта интересов определено в разделе 2 настоящих Стандартов и правил.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>
        <w:t>Союза и (или) его членов.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69" w:lineRule="exact"/>
        <w:ind w:left="20" w:right="20" w:firstLine="580"/>
        <w:jc w:val="both"/>
      </w:pPr>
      <w:r>
        <w:t xml:space="preserve"> Союз не вправе осуществлять деятельность и совершать действия, влекущие за собой возникновение конфликта интересов Союза и интересов его членов или создающих угрозу такого конфликта.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80"/>
        <w:jc w:val="both"/>
      </w:pPr>
      <w:r>
        <w:t xml:space="preserve"> Заинтересованные лица должны соблюдать интере</w:t>
      </w:r>
      <w:r>
        <w:t xml:space="preserve">сы Союза, прежде всего в </w:t>
      </w:r>
      <w:r>
        <w:lastRenderedPageBreak/>
        <w:t>отношении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предусмотренн</w:t>
      </w:r>
      <w:r>
        <w:t>ым Уставом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580"/>
        <w:jc w:val="both"/>
      </w:pPr>
      <w:r>
        <w:t xml:space="preserve"> Сделка, в совершении которой имеется заинтересованность и которая совершена с нарушением требований законодательства Российской Федерации и Устава Союза, может быть признана судом недействительной.</w:t>
      </w:r>
    </w:p>
    <w:p w:rsidR="00A766A8" w:rsidRDefault="00476365">
      <w:pPr>
        <w:pStyle w:val="1"/>
        <w:shd w:val="clear" w:color="auto" w:fill="auto"/>
        <w:spacing w:before="0"/>
        <w:ind w:left="20" w:right="20" w:firstLine="580"/>
        <w:jc w:val="both"/>
      </w:pPr>
      <w:r>
        <w:t>Заинтересованное лицо несет перед Союзо</w:t>
      </w:r>
      <w:r>
        <w:t>м ответственность в размере убытков, причиненных им Союзу. Если убытки причинены Союзу несколькими заинтересованными лицами, их ответственность перед Союзом является солидарной.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54" w:lineRule="exact"/>
        <w:ind w:left="20" w:right="20" w:firstLine="580"/>
        <w:jc w:val="both"/>
      </w:pPr>
      <w:r>
        <w:t xml:space="preserve"> Меры по предотвращению или урегулированию конфликта интересов установлены Уставом Союза.</w:t>
      </w:r>
    </w:p>
    <w:p w:rsidR="00A766A8" w:rsidRDefault="00476365">
      <w:pPr>
        <w:pStyle w:val="1"/>
        <w:shd w:val="clear" w:color="auto" w:fill="auto"/>
        <w:spacing w:before="0" w:after="283"/>
        <w:ind w:left="20" w:right="20" w:firstLine="580"/>
        <w:jc w:val="both"/>
      </w:pPr>
      <w:r>
        <w:t>С целью предотвращения или урегулирования конфликта интересов членов Союза, их работников, лиц, входящих в состав органов управления Союза, его работников, действующи</w:t>
      </w:r>
      <w:r>
        <w:t>х на основании трудового договора или гражданско-правового договора, по решению Экспертного Совета Союза может быть создана Комиссия по конфликтным ситуациям.</w:t>
      </w:r>
    </w:p>
    <w:p w:rsidR="00A766A8" w:rsidRDefault="0047636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after="219" w:line="220" w:lineRule="exact"/>
        <w:ind w:left="3560"/>
      </w:pPr>
      <w:bookmarkStart w:id="4" w:name="bookmark3"/>
      <w:r>
        <w:t>Заключительные положения</w:t>
      </w:r>
      <w:bookmarkEnd w:id="4"/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69" w:lineRule="exact"/>
        <w:ind w:left="20" w:right="20" w:firstLine="580"/>
        <w:jc w:val="both"/>
      </w:pPr>
      <w:r>
        <w:t xml:space="preserve"> Настоящие Стандарты и правила вступают в силу с 1 июля 2017 года при ус</w:t>
      </w:r>
      <w:r>
        <w:t>ловии, что до указанной даты сведения о нем внесены в государственный реестр саморегулируемых организаций, основанных на членстве лиц, выполняющих подготовку проектной документации.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69" w:lineRule="exact"/>
        <w:ind w:left="20" w:right="20" w:firstLine="580"/>
        <w:jc w:val="both"/>
      </w:pPr>
      <w:r>
        <w:t xml:space="preserve"> Решения о внесении изменений, дополнений в настоящие Стандарты и правила,</w:t>
      </w:r>
      <w:r>
        <w:t xml:space="preserve"> о признании настоящих Стандартов и правил утратившими силу принимаются Экспертным Советом Союза в порядке, установленном законодательством Российской Федерации, Уставом и внутренними документами Союза.</w:t>
      </w:r>
    </w:p>
    <w:p w:rsidR="00A766A8" w:rsidRDefault="00476365">
      <w:pPr>
        <w:pStyle w:val="1"/>
        <w:numPr>
          <w:ilvl w:val="1"/>
          <w:numId w:val="1"/>
        </w:numPr>
        <w:shd w:val="clear" w:color="auto" w:fill="auto"/>
        <w:spacing w:before="0" w:line="269" w:lineRule="exact"/>
        <w:ind w:left="20" w:right="20" w:firstLine="580"/>
        <w:jc w:val="both"/>
        <w:sectPr w:rsidR="00A766A8" w:rsidSect="00E856A8">
          <w:footerReference w:type="default" r:id="rId8"/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 xml:space="preserve"> Если в результате изменения законодательства Российской Федерации отдельные нормы настоящих Стандартов и правил вступают в противоречие с такими изменениями, эти нормы утрачивают силу и до момента внесения изменений в настоящие Стандарты и правила Союз и </w:t>
      </w:r>
      <w:r>
        <w:t>члены Союза руководствуются законодательством Российской Федерации в данной части.</w:t>
      </w:r>
    </w:p>
    <w:p w:rsidR="00A766A8" w:rsidRDefault="00476365">
      <w:pPr>
        <w:pStyle w:val="a9"/>
        <w:framePr w:h="2554" w:wrap="notBeside" w:vAnchor="text" w:hAnchor="text" w:xAlign="center" w:y="1"/>
        <w:shd w:val="clear" w:color="auto" w:fill="auto"/>
      </w:pPr>
      <w:r>
        <w:lastRenderedPageBreak/>
        <w:t>В настоящем документе пошито и пронумеровано</w:t>
      </w:r>
    </w:p>
    <w:p w:rsidR="00A766A8" w:rsidRDefault="00E856A8">
      <w:pPr>
        <w:framePr w:h="25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0400" cy="1628140"/>
            <wp:effectExtent l="0" t="0" r="0" b="0"/>
            <wp:docPr id="4" name="Рисунок 3" descr="C:\Users\ROZHAV~1.A\AppData\Local\Temp\547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HAV~1.A\AppData\Local\Temp\547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A8" w:rsidRDefault="00A766A8">
      <w:pPr>
        <w:rPr>
          <w:sz w:val="2"/>
          <w:szCs w:val="2"/>
        </w:rPr>
      </w:pPr>
    </w:p>
    <w:p w:rsidR="00A766A8" w:rsidRDefault="00A766A8">
      <w:pPr>
        <w:rPr>
          <w:sz w:val="2"/>
          <w:szCs w:val="2"/>
        </w:rPr>
      </w:pPr>
    </w:p>
    <w:sectPr w:rsidR="00A766A8" w:rsidSect="00E856A8">
      <w:headerReference w:type="default" r:id="rId10"/>
      <w:footerReference w:type="default" r:id="rId11"/>
      <w:pgSz w:w="23810" w:h="16838" w:orient="landscape"/>
      <w:pgMar w:top="3058" w:right="9447" w:bottom="10100" w:left="9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65" w:rsidRDefault="00476365">
      <w:r>
        <w:separator/>
      </w:r>
    </w:p>
  </w:endnote>
  <w:endnote w:type="continuationSeparator" w:id="0">
    <w:p w:rsidR="00476365" w:rsidRDefault="0047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8" w:rsidRDefault="00E856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8476615</wp:posOffset>
              </wp:positionH>
              <wp:positionV relativeFrom="page">
                <wp:posOffset>12221210</wp:posOffset>
              </wp:positionV>
              <wp:extent cx="64135" cy="131445"/>
              <wp:effectExtent l="0" t="635" r="317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6A8" w:rsidRDefault="0047636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56A8" w:rsidRPr="00E856A8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67.45pt;margin-top:962.3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6wQIAAKs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" filled="f" stroked="f">
              <v:textbox style="mso-fit-shape-to-text:t" inset="0,0,0,0">
                <w:txbxContent>
                  <w:p w:rsidR="00A766A8" w:rsidRDefault="0047636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56A8" w:rsidRPr="00E856A8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8" w:rsidRDefault="00A76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65" w:rsidRDefault="00476365"/>
  </w:footnote>
  <w:footnote w:type="continuationSeparator" w:id="0">
    <w:p w:rsidR="00476365" w:rsidRDefault="00476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8" w:rsidRDefault="00E856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9305925</wp:posOffset>
              </wp:positionH>
              <wp:positionV relativeFrom="page">
                <wp:posOffset>1699260</wp:posOffset>
              </wp:positionV>
              <wp:extent cx="69850" cy="138430"/>
              <wp:effectExtent l="0" t="3810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6A8" w:rsidRDefault="0047636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95pt0pt"/>
                              <w:rFonts w:eastAsia="Arial"/>
                            </w:rPr>
                            <w:t>•)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2.75pt;margin-top:133.8pt;width:5.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" filled="f" stroked="f">
              <v:textbox style="mso-fit-shape-to-text:t" inset="0,0,0,0">
                <w:txbxContent>
                  <w:p w:rsidR="00A766A8" w:rsidRDefault="0047636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95pt0pt"/>
                        <w:rFonts w:eastAsia="Arial"/>
                      </w:rPr>
                      <w:t>•)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BB8"/>
    <w:multiLevelType w:val="multilevel"/>
    <w:tmpl w:val="68BC5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7D384F"/>
    <w:multiLevelType w:val="multilevel"/>
    <w:tmpl w:val="FC0E5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8"/>
    <w:rsid w:val="00476365"/>
    <w:rsid w:val="00A766A8"/>
    <w:rsid w:val="00E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6FB8"/>
  <w15:docId w15:val="{FEFC5DEC-2437-4B99-AA7D-B3BBDC3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127"/>
      <w:sz w:val="100"/>
      <w:szCs w:val="10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5TimesNewRoman10pt0ptExact">
    <w:name w:val="Основной текст (5) + Times New Roman;10 pt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95pt0pt">
    <w:name w:val="Колонтитул + Times New Roman;9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27"/>
      <w:sz w:val="100"/>
      <w:szCs w:val="10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88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2</cp:revision>
  <dcterms:created xsi:type="dcterms:W3CDTF">2023-08-30T12:53:00Z</dcterms:created>
  <dcterms:modified xsi:type="dcterms:W3CDTF">2023-08-30T12:59:00Z</dcterms:modified>
</cp:coreProperties>
</file>